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13CB" w:rsidRPr="003D7109" w:rsidP="009F13CB">
      <w:pPr>
        <w:widowControl w:val="0"/>
        <w:ind w:firstLine="708"/>
        <w:jc w:val="right"/>
        <w:rPr>
          <w:rFonts w:cs="Times New Roman"/>
          <w:sz w:val="24"/>
        </w:rPr>
      </w:pPr>
      <w:r w:rsidRPr="003D7109">
        <w:rPr>
          <w:rFonts w:cs="Times New Roman"/>
          <w:sz w:val="24"/>
        </w:rPr>
        <w:t>2-</w:t>
      </w:r>
      <w:r w:rsidR="004C7558">
        <w:rPr>
          <w:rFonts w:cs="Times New Roman"/>
          <w:sz w:val="24"/>
        </w:rPr>
        <w:t>18</w:t>
      </w:r>
      <w:r w:rsidRPr="003D7109">
        <w:rPr>
          <w:rFonts w:cs="Times New Roman"/>
          <w:sz w:val="24"/>
        </w:rPr>
        <w:t>-2101/202</w:t>
      </w:r>
      <w:r>
        <w:rPr>
          <w:rFonts w:cs="Times New Roman"/>
          <w:sz w:val="24"/>
        </w:rPr>
        <w:t>4</w:t>
      </w:r>
    </w:p>
    <w:p w:rsidR="009F13CB" w:rsidP="009F13CB">
      <w:pPr>
        <w:widowControl w:val="0"/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86MS0021-01-2023-006249-03</w:t>
      </w:r>
    </w:p>
    <w:p w:rsidR="009F13CB" w:rsidRPr="004F035D" w:rsidP="009F13CB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РЕШЕНИЕ</w:t>
      </w:r>
    </w:p>
    <w:p w:rsidR="009F13CB" w:rsidRPr="004F035D" w:rsidP="009F13CB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Именем Российской Федерации</w:t>
      </w:r>
    </w:p>
    <w:p w:rsidR="005F448E" w:rsidRPr="004F035D" w:rsidP="009F13CB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9F13CB" w:rsidRPr="004F035D" w:rsidP="009F13CB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город Нижневартовск</w:t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     23 января 2024 года</w:t>
      </w:r>
    </w:p>
    <w:p w:rsidR="005F448E" w:rsidRPr="004F035D" w:rsidP="009F13CB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9F13CB" w:rsidRPr="004F035D" w:rsidP="009F13CB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Мировой судья судебного участка № 1 Нижневартовского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</w:t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  <w:t xml:space="preserve">О.В.Вдовина </w:t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  <w:t xml:space="preserve"> </w:t>
      </w:r>
    </w:p>
    <w:p w:rsidR="009F13CB" w:rsidRPr="004F035D" w:rsidP="009F13CB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при секретаре Лебедевой М.В., </w:t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</w:r>
    </w:p>
    <w:p w:rsidR="009F13CB" w:rsidRPr="004F035D" w:rsidP="009F13CB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с  участием истца  Тарасевич А.В.</w:t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  <w:t xml:space="preserve">     </w:t>
      </w:r>
    </w:p>
    <w:p w:rsidR="009F13CB" w:rsidRPr="004F035D" w:rsidP="009F13CB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рассмотрев в открытом судебном заседании гражданское дело по и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ску </w:t>
      </w:r>
      <w:r w:rsidRPr="004F035D">
        <w:rPr>
          <w:color w:val="0D0D0D" w:themeColor="text1" w:themeTint="F2"/>
          <w:sz w:val="28"/>
          <w:szCs w:val="28"/>
        </w:rPr>
        <w:t>Тарасевич Андрея Викторовича к филиалу Уральскому общества с ограниченной ответственностью  «ДНС Ритейл»  о защите прав потребителя,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</w:t>
      </w:r>
    </w:p>
    <w:p w:rsidR="009F13CB" w:rsidRPr="004F035D" w:rsidP="009F13CB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Руководствуясь ст.ст. 194 - 199 ГПК РФ, мировой судья  </w:t>
      </w:r>
    </w:p>
    <w:p w:rsidR="005F448E" w:rsidRPr="004F035D" w:rsidP="009F13CB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9F13CB" w:rsidRPr="004F035D" w:rsidP="009F13CB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РЕШИЛ:</w:t>
      </w:r>
    </w:p>
    <w:p w:rsidR="005F448E" w:rsidRPr="004F035D" w:rsidP="009F13CB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9F13CB" w:rsidRPr="004F035D" w:rsidP="009F13CB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Иск </w:t>
      </w:r>
      <w:r w:rsidRPr="004F035D">
        <w:rPr>
          <w:color w:val="0D0D0D" w:themeColor="text1" w:themeTint="F2"/>
          <w:sz w:val="28"/>
          <w:szCs w:val="28"/>
        </w:rPr>
        <w:t>Тарасевич Андрея Викторовича к ф</w:t>
      </w:r>
      <w:r w:rsidRPr="004F035D">
        <w:rPr>
          <w:color w:val="0D0D0D" w:themeColor="text1" w:themeTint="F2"/>
          <w:sz w:val="28"/>
          <w:szCs w:val="28"/>
        </w:rPr>
        <w:t>илиалу Уральскому общества с ограниченной ответственностью  «ДНС Ритейл»  о защите прав потребителя,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удовлетворить частично. </w:t>
      </w:r>
    </w:p>
    <w:p w:rsidR="009F13CB" w:rsidRPr="00051EC6" w:rsidP="009F13CB">
      <w:pPr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4F035D">
        <w:rPr>
          <w:color w:val="0D0D0D" w:themeColor="text1" w:themeTint="F2"/>
          <w:sz w:val="28"/>
          <w:szCs w:val="28"/>
        </w:rPr>
        <w:t xml:space="preserve">филиала Уральского общества с ограниченной ответственностью  «ДНС Ритейл» (ИНН 2540167061) 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в пользу </w:t>
      </w:r>
      <w:r w:rsidRPr="004F035D">
        <w:rPr>
          <w:color w:val="0D0D0D" w:themeColor="text1" w:themeTint="F2"/>
          <w:sz w:val="28"/>
          <w:szCs w:val="28"/>
        </w:rPr>
        <w:t xml:space="preserve">Тарасевич Андрея </w:t>
      </w:r>
      <w:r w:rsidRPr="004F035D">
        <w:rPr>
          <w:color w:val="0D0D0D" w:themeColor="text1" w:themeTint="F2"/>
          <w:sz w:val="28"/>
          <w:szCs w:val="28"/>
        </w:rPr>
        <w:t xml:space="preserve">Викторовича (паспорт </w:t>
      </w:r>
      <w:r>
        <w:rPr>
          <w:color w:val="0D0D0D" w:themeColor="text1" w:themeTint="F2"/>
          <w:sz w:val="28"/>
          <w:szCs w:val="28"/>
        </w:rPr>
        <w:t>…</w:t>
      </w:r>
      <w:r w:rsidRPr="004F035D">
        <w:rPr>
          <w:color w:val="0D0D0D" w:themeColor="text1" w:themeTint="F2"/>
          <w:sz w:val="28"/>
          <w:szCs w:val="28"/>
        </w:rPr>
        <w:t>)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стоимость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 МФУ  НР </w:t>
      </w:r>
      <w:r w:rsidRPr="004F035D" w:rsidR="00D72B7C">
        <w:rPr>
          <w:rFonts w:cs="Times New Roman"/>
          <w:color w:val="0D0D0D" w:themeColor="text1" w:themeTint="F2"/>
          <w:sz w:val="28"/>
          <w:szCs w:val="28"/>
          <w:lang w:val="en-US"/>
        </w:rPr>
        <w:t>Laser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 137</w:t>
      </w:r>
      <w:r w:rsidRPr="004F035D" w:rsidR="00D72B7C">
        <w:rPr>
          <w:rFonts w:cs="Times New Roman"/>
          <w:color w:val="0D0D0D" w:themeColor="text1" w:themeTint="F2"/>
          <w:sz w:val="28"/>
          <w:szCs w:val="28"/>
          <w:lang w:val="en-US"/>
        </w:rPr>
        <w:t>fnw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051EC6">
        <w:rPr>
          <w:rFonts w:cs="Times New Roman"/>
          <w:color w:val="0D0D0D" w:themeColor="text1" w:themeTint="F2"/>
          <w:sz w:val="28"/>
          <w:szCs w:val="28"/>
        </w:rPr>
        <w:t xml:space="preserve">в 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 сумме </w:t>
      </w:r>
      <w:r w:rsidRPr="004F035D" w:rsidR="00AB559B">
        <w:rPr>
          <w:rFonts w:cs="Times New Roman"/>
          <w:color w:val="0D0D0D" w:themeColor="text1" w:themeTint="F2"/>
          <w:sz w:val="28"/>
          <w:szCs w:val="28"/>
        </w:rPr>
        <w:t>24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>999 рублей</w:t>
      </w:r>
      <w:r w:rsidRPr="004F035D" w:rsidR="00DE2C09">
        <w:rPr>
          <w:rFonts w:cs="Times New Roman"/>
          <w:color w:val="0D0D0D" w:themeColor="text1" w:themeTint="F2"/>
          <w:sz w:val="28"/>
          <w:szCs w:val="28"/>
        </w:rPr>
        <w:t xml:space="preserve"> 00 копеек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; неустойку </w:t>
      </w:r>
      <w:r w:rsidR="00051EC6">
        <w:rPr>
          <w:rFonts w:cs="Times New Roman"/>
          <w:color w:val="0D0D0D" w:themeColor="text1" w:themeTint="F2"/>
          <w:sz w:val="28"/>
          <w:szCs w:val="28"/>
        </w:rPr>
        <w:t xml:space="preserve">за 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>нарушение  срока удовлетворения требований потребителя в размере</w:t>
      </w:r>
      <w:r w:rsidRPr="004F035D" w:rsidR="00023317">
        <w:rPr>
          <w:rFonts w:cs="Times New Roman"/>
          <w:color w:val="0D0D0D" w:themeColor="text1" w:themeTint="F2"/>
          <w:sz w:val="28"/>
          <w:szCs w:val="28"/>
        </w:rPr>
        <w:t xml:space="preserve">  36998</w:t>
      </w:r>
      <w:r w:rsidRPr="004F035D" w:rsidR="00DE2C09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 w:rsidR="00023317">
        <w:rPr>
          <w:rFonts w:cs="Times New Roman"/>
          <w:color w:val="0D0D0D" w:themeColor="text1" w:themeTint="F2"/>
          <w:sz w:val="28"/>
          <w:szCs w:val="28"/>
        </w:rPr>
        <w:t xml:space="preserve">рублей 52  копейки, 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 компенсацию морального вреда в размере 5000 рублей</w:t>
      </w:r>
      <w:r w:rsidRPr="004F035D" w:rsidR="00DE2C09">
        <w:rPr>
          <w:rFonts w:cs="Times New Roman"/>
          <w:color w:val="0D0D0D" w:themeColor="text1" w:themeTint="F2"/>
          <w:sz w:val="28"/>
          <w:szCs w:val="28"/>
        </w:rPr>
        <w:t xml:space="preserve"> 00 копеек</w:t>
      </w:r>
      <w:r w:rsidRPr="004F035D" w:rsidR="00D72B7C">
        <w:rPr>
          <w:rFonts w:cs="Times New Roman"/>
          <w:color w:val="0D0D0D" w:themeColor="text1" w:themeTint="F2"/>
          <w:sz w:val="28"/>
          <w:szCs w:val="28"/>
        </w:rPr>
        <w:t xml:space="preserve">; 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разницу  между </w:t>
      </w:r>
      <w:r w:rsidRPr="004F035D">
        <w:rPr>
          <w:color w:val="0D0D0D" w:themeColor="text1" w:themeTint="F2"/>
          <w:sz w:val="28"/>
          <w:szCs w:val="28"/>
        </w:rPr>
        <w:t xml:space="preserve">ценой товара, установленной договором, и ценой соответствующего товара на момент вынесения судом решения в размере </w:t>
      </w:r>
      <w:r w:rsidRPr="004F035D" w:rsidR="00D72B7C">
        <w:rPr>
          <w:color w:val="0D0D0D" w:themeColor="text1" w:themeTint="F2"/>
          <w:sz w:val="28"/>
          <w:szCs w:val="28"/>
        </w:rPr>
        <w:t>12000 рублей</w:t>
      </w:r>
      <w:r w:rsidRPr="004F035D" w:rsidR="00DE2C09">
        <w:rPr>
          <w:color w:val="0D0D0D" w:themeColor="text1" w:themeTint="F2"/>
          <w:sz w:val="28"/>
          <w:szCs w:val="28"/>
        </w:rPr>
        <w:t xml:space="preserve"> 00 копеек</w:t>
      </w:r>
      <w:r w:rsidRPr="004F035D">
        <w:rPr>
          <w:color w:val="0D0D0D" w:themeColor="text1" w:themeTint="F2"/>
          <w:sz w:val="28"/>
          <w:szCs w:val="28"/>
        </w:rPr>
        <w:t xml:space="preserve">; 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 штраф в размере 50 % от присужденной суммы, что составляет </w:t>
      </w:r>
      <w:r w:rsidRPr="004F035D" w:rsidR="00023317">
        <w:rPr>
          <w:rFonts w:cs="Times New Roman"/>
          <w:color w:val="0D0D0D" w:themeColor="text1" w:themeTint="F2"/>
          <w:sz w:val="28"/>
          <w:szCs w:val="28"/>
        </w:rPr>
        <w:t>39498 рублей 76 копеек</w:t>
      </w:r>
      <w:r w:rsidRPr="004F035D">
        <w:rPr>
          <w:rFonts w:cs="Times New Roman"/>
          <w:color w:val="0D0D0D" w:themeColor="text1" w:themeTint="F2"/>
          <w:sz w:val="28"/>
          <w:szCs w:val="28"/>
        </w:rPr>
        <w:t>,  а в</w:t>
      </w:r>
      <w:r w:rsidRPr="004F035D">
        <w:rPr>
          <w:rFonts w:cs="Times New Roman"/>
          <w:color w:val="0D0D0D" w:themeColor="text1" w:themeTint="F2"/>
          <w:sz w:val="28"/>
          <w:szCs w:val="28"/>
        </w:rPr>
        <w:t>сего</w:t>
      </w:r>
      <w:r w:rsidRPr="004F035D" w:rsidR="00790DF9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 w:rsidR="004C7558">
        <w:rPr>
          <w:rFonts w:cs="Times New Roman"/>
          <w:color w:val="0D0D0D" w:themeColor="text1" w:themeTint="F2"/>
          <w:sz w:val="28"/>
          <w:szCs w:val="28"/>
        </w:rPr>
        <w:t xml:space="preserve">118496 </w:t>
      </w:r>
      <w:r w:rsidRPr="00051EC6" w:rsidR="004C7558">
        <w:rPr>
          <w:rFonts w:cs="Times New Roman"/>
          <w:color w:val="0D0D0D" w:themeColor="text1" w:themeTint="F2"/>
          <w:sz w:val="28"/>
          <w:szCs w:val="28"/>
        </w:rPr>
        <w:t xml:space="preserve">рублей </w:t>
      </w:r>
      <w:r w:rsidRPr="00051EC6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051EC6" w:rsidR="00DE2C09">
        <w:rPr>
          <w:rFonts w:cs="Times New Roman"/>
          <w:color w:val="0D0D0D" w:themeColor="text1" w:themeTint="F2"/>
          <w:sz w:val="28"/>
          <w:szCs w:val="28"/>
        </w:rPr>
        <w:t xml:space="preserve">28 </w:t>
      </w:r>
      <w:r w:rsidRPr="00051EC6">
        <w:rPr>
          <w:rFonts w:cs="Times New Roman"/>
          <w:color w:val="0D0D0D" w:themeColor="text1" w:themeTint="F2"/>
          <w:sz w:val="28"/>
          <w:szCs w:val="28"/>
        </w:rPr>
        <w:t>копе</w:t>
      </w:r>
      <w:r w:rsidRPr="00051EC6" w:rsidR="00DE2C09">
        <w:rPr>
          <w:rFonts w:cs="Times New Roman"/>
          <w:color w:val="0D0D0D" w:themeColor="text1" w:themeTint="F2"/>
          <w:sz w:val="28"/>
          <w:szCs w:val="28"/>
        </w:rPr>
        <w:t>ек</w:t>
      </w:r>
      <w:r w:rsidRPr="00051EC6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9F13CB" w:rsidRPr="004F035D" w:rsidP="009F13CB">
      <w:pPr>
        <w:ind w:firstLine="53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Расторгнуть договор  </w:t>
      </w:r>
      <w:r w:rsidRPr="004F035D" w:rsidR="00021F00">
        <w:rPr>
          <w:rFonts w:cs="Times New Roman"/>
          <w:color w:val="0D0D0D" w:themeColor="text1" w:themeTint="F2"/>
          <w:sz w:val="28"/>
          <w:szCs w:val="28"/>
        </w:rPr>
        <w:t xml:space="preserve">розничной купли-продажи МФУ  НР </w:t>
      </w:r>
      <w:r w:rsidRPr="004F035D" w:rsidR="00021F00">
        <w:rPr>
          <w:rFonts w:cs="Times New Roman"/>
          <w:color w:val="0D0D0D" w:themeColor="text1" w:themeTint="F2"/>
          <w:sz w:val="28"/>
          <w:szCs w:val="28"/>
          <w:lang w:val="en-US"/>
        </w:rPr>
        <w:t>Laser</w:t>
      </w:r>
      <w:r w:rsidRPr="004F035D" w:rsidR="00021F00">
        <w:rPr>
          <w:rFonts w:cs="Times New Roman"/>
          <w:color w:val="0D0D0D" w:themeColor="text1" w:themeTint="F2"/>
          <w:sz w:val="28"/>
          <w:szCs w:val="28"/>
        </w:rPr>
        <w:t xml:space="preserve"> 137</w:t>
      </w:r>
      <w:r w:rsidRPr="004F035D" w:rsidR="00021F00">
        <w:rPr>
          <w:rFonts w:cs="Times New Roman"/>
          <w:color w:val="0D0D0D" w:themeColor="text1" w:themeTint="F2"/>
          <w:sz w:val="28"/>
          <w:szCs w:val="28"/>
          <w:lang w:val="en-US"/>
        </w:rPr>
        <w:t>fnw</w:t>
      </w:r>
      <w:r w:rsidRPr="004F035D" w:rsidR="00021F00">
        <w:rPr>
          <w:rFonts w:cs="Times New Roman"/>
          <w:color w:val="0D0D0D" w:themeColor="text1" w:themeTint="F2"/>
          <w:sz w:val="28"/>
          <w:szCs w:val="28"/>
        </w:rPr>
        <w:t xml:space="preserve">  от 24 мая 2022</w:t>
      </w:r>
      <w:r w:rsidRPr="004F035D" w:rsidR="005F448E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 w:rsidR="00021F00">
        <w:rPr>
          <w:rFonts w:cs="Times New Roman"/>
          <w:color w:val="0D0D0D" w:themeColor="text1" w:themeTint="F2"/>
          <w:sz w:val="28"/>
          <w:szCs w:val="28"/>
        </w:rPr>
        <w:t>го</w:t>
      </w:r>
      <w:r w:rsidRPr="004F035D" w:rsidR="005F448E">
        <w:rPr>
          <w:rFonts w:cs="Times New Roman"/>
          <w:color w:val="0D0D0D" w:themeColor="text1" w:themeTint="F2"/>
          <w:sz w:val="28"/>
          <w:szCs w:val="28"/>
        </w:rPr>
        <w:t>д</w:t>
      </w:r>
      <w:r w:rsidRPr="004F035D" w:rsidR="00021F00">
        <w:rPr>
          <w:rFonts w:cs="Times New Roman"/>
          <w:color w:val="0D0D0D" w:themeColor="text1" w:themeTint="F2"/>
          <w:sz w:val="28"/>
          <w:szCs w:val="28"/>
        </w:rPr>
        <w:t>а, заключенный между Тарасевич  Андреем Викторовичем и</w:t>
      </w:r>
      <w:r w:rsidRPr="004F035D" w:rsidR="00021F00">
        <w:rPr>
          <w:rFonts w:cs="Times New Roman"/>
          <w:b/>
          <w:color w:val="0D0D0D" w:themeColor="text1" w:themeTint="F2"/>
          <w:sz w:val="28"/>
          <w:szCs w:val="28"/>
        </w:rPr>
        <w:t xml:space="preserve"> </w:t>
      </w:r>
      <w:r w:rsidRPr="004F035D" w:rsidR="00021F00">
        <w:rPr>
          <w:color w:val="0D0D0D" w:themeColor="text1" w:themeTint="F2"/>
          <w:sz w:val="28"/>
          <w:szCs w:val="28"/>
        </w:rPr>
        <w:t>филиалом Уральск</w:t>
      </w:r>
      <w:r w:rsidRPr="004F035D" w:rsidR="004F035D">
        <w:rPr>
          <w:color w:val="0D0D0D" w:themeColor="text1" w:themeTint="F2"/>
          <w:sz w:val="28"/>
          <w:szCs w:val="28"/>
        </w:rPr>
        <w:t>им</w:t>
      </w:r>
      <w:r w:rsidRPr="004F035D" w:rsidR="00021F00">
        <w:rPr>
          <w:color w:val="0D0D0D" w:themeColor="text1" w:themeTint="F2"/>
          <w:sz w:val="28"/>
          <w:szCs w:val="28"/>
        </w:rPr>
        <w:t xml:space="preserve"> общества с ограниченной ответственностью  «ДНС Ритейл».</w:t>
      </w:r>
    </w:p>
    <w:p w:rsidR="009F13CB" w:rsidRPr="004F035D" w:rsidP="009F13C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В удовлетворении остальной части исковых требований отказать. </w:t>
      </w:r>
    </w:p>
    <w:p w:rsidR="009F13CB" w:rsidRPr="004F035D" w:rsidP="004C7558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4F035D" w:rsidR="004C7558">
        <w:rPr>
          <w:color w:val="0D0D0D" w:themeColor="text1" w:themeTint="F2"/>
          <w:sz w:val="28"/>
          <w:szCs w:val="28"/>
        </w:rPr>
        <w:t xml:space="preserve">филиала Уральского общества с ограниченной ответственностью  «ДНС Ритейл» 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в бюджет города окружного значения Нижневартовска государственную пошлину в размере </w:t>
      </w:r>
      <w:r w:rsidRPr="004F035D" w:rsidR="00DE2C09">
        <w:rPr>
          <w:rFonts w:cs="Times New Roman"/>
          <w:color w:val="0D0D0D" w:themeColor="text1" w:themeTint="F2"/>
          <w:sz w:val="28"/>
          <w:szCs w:val="28"/>
        </w:rPr>
        <w:t>2719</w:t>
      </w:r>
      <w:r w:rsidRPr="004F035D" w:rsidR="004C7558">
        <w:rPr>
          <w:rFonts w:cs="Times New Roman"/>
          <w:color w:val="0D0D0D" w:themeColor="text1" w:themeTint="F2"/>
          <w:sz w:val="28"/>
          <w:szCs w:val="28"/>
        </w:rPr>
        <w:t xml:space="preserve"> рублей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 w:rsidR="004F035D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4F035D" w:rsidR="004C7558">
        <w:rPr>
          <w:rFonts w:cs="Times New Roman"/>
          <w:color w:val="0D0D0D" w:themeColor="text1" w:themeTint="F2"/>
          <w:sz w:val="28"/>
          <w:szCs w:val="28"/>
        </w:rPr>
        <w:t>93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копе</w:t>
      </w:r>
      <w:r w:rsidRPr="004F035D" w:rsidR="004C7558">
        <w:rPr>
          <w:rFonts w:cs="Times New Roman"/>
          <w:color w:val="0D0D0D" w:themeColor="text1" w:themeTint="F2"/>
          <w:sz w:val="28"/>
          <w:szCs w:val="28"/>
        </w:rPr>
        <w:t>йки</w:t>
      </w:r>
      <w:r w:rsidRPr="004F035D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9F13CB" w:rsidRPr="004F035D" w:rsidP="009F13CB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9F13CB" w:rsidRPr="004F035D" w:rsidP="009F13CB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</w:t>
      </w:r>
      <w:r w:rsidRPr="004F035D">
        <w:rPr>
          <w:rFonts w:cs="Times New Roman"/>
          <w:color w:val="0D0D0D" w:themeColor="text1" w:themeTint="F2"/>
          <w:sz w:val="28"/>
          <w:szCs w:val="28"/>
        </w:rPr>
        <w:t>и присутствовали в судебном заседании;</w:t>
      </w:r>
    </w:p>
    <w:p w:rsidR="009F13CB" w:rsidRPr="004F035D" w:rsidP="009F13CB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F13CB" w:rsidRPr="004F035D" w:rsidP="009F13CB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Мотивированное решение суда составляется в течен</w:t>
      </w:r>
      <w:r w:rsidRPr="004F035D">
        <w:rPr>
          <w:rFonts w:cs="Times New Roman"/>
          <w:color w:val="0D0D0D" w:themeColor="text1" w:themeTint="F2"/>
          <w:sz w:val="28"/>
          <w:szCs w:val="28"/>
        </w:rPr>
        <w:t>ие п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яти дней со дня </w:t>
      </w:r>
      <w:r w:rsidRPr="004F035D">
        <w:rPr>
          <w:rFonts w:cs="Times New Roman"/>
          <w:color w:val="0D0D0D" w:themeColor="text1" w:themeTint="F2"/>
          <w:sz w:val="28"/>
          <w:szCs w:val="28"/>
        </w:rPr>
        <w:t>поступления от лиц, участвующих в деле, их представителей соответствующего заявления.</w:t>
      </w:r>
    </w:p>
    <w:p w:rsidR="009F13CB" w:rsidRPr="004F035D" w:rsidP="009F13CB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4F035D">
        <w:rPr>
          <w:rFonts w:cs="Times New Roman"/>
          <w:color w:val="0D0D0D" w:themeColor="text1" w:themeTint="F2"/>
          <w:sz w:val="28"/>
          <w:szCs w:val="28"/>
        </w:rPr>
        <w:t>Решение может быть обжаловано в апелляционном порядке в течение месяца со дня принятия решения в окончательной форме в Нижневартовский городской суд Ханты</w:t>
      </w:r>
      <w:r w:rsidRPr="004F035D">
        <w:rPr>
          <w:rFonts w:cs="Times New Roman"/>
          <w:color w:val="0D0D0D" w:themeColor="text1" w:themeTint="F2"/>
          <w:sz w:val="28"/>
          <w:szCs w:val="28"/>
        </w:rPr>
        <w:t xml:space="preserve"> – Мансийского автономного округа – Югры через мирового судью судебного участка № 1.</w:t>
      </w:r>
    </w:p>
    <w:p w:rsidR="005F448E" w:rsidRPr="004F035D" w:rsidP="009F13CB">
      <w:pPr>
        <w:widowControl w:val="0"/>
        <w:ind w:firstLine="540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</w:p>
    <w:p w:rsidR="009F13CB" w:rsidRPr="004F035D" w:rsidP="009F13CB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…</w:t>
      </w:r>
    </w:p>
    <w:p w:rsidR="009F13CB" w:rsidRPr="004F035D" w:rsidP="009F13CB">
      <w:pPr>
        <w:pStyle w:val="PlainText"/>
        <w:ind w:firstLine="70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4F035D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Мировой судья судебного участка № 1                                 </w:t>
      </w:r>
      <w:r w:rsidRPr="004F03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О.В.Вдовина</w:t>
      </w:r>
    </w:p>
    <w:p w:rsidR="00383F47" w:rsidP="009F13CB">
      <w:pPr>
        <w:ind w:firstLine="709"/>
        <w:jc w:val="both"/>
      </w:pPr>
      <w:r>
        <w:rPr>
          <w:rFonts w:cs="Times New Roman"/>
          <w:color w:val="0D0D0D" w:themeColor="text1" w:themeTint="F2"/>
          <w:sz w:val="28"/>
          <w:szCs w:val="28"/>
        </w:rPr>
        <w:t>…</w:t>
      </w:r>
      <w:r w:rsidRPr="00B05D2F">
        <w:rPr>
          <w:sz w:val="22"/>
          <w:szCs w:val="22"/>
        </w:rPr>
        <w:t xml:space="preserve"> </w:t>
      </w:r>
      <w:r w:rsidR="004C7558">
        <w:rPr>
          <w:sz w:val="22"/>
          <w:szCs w:val="22"/>
        </w:rPr>
        <w:t xml:space="preserve"> </w:t>
      </w:r>
      <w:r w:rsidRPr="00B05D2F">
        <w:rPr>
          <w:sz w:val="22"/>
          <w:szCs w:val="22"/>
        </w:rPr>
        <w:t xml:space="preserve">     </w:t>
      </w:r>
    </w:p>
    <w:sectPr w:rsidSect="00ED13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CB"/>
    <w:rsid w:val="00021F00"/>
    <w:rsid w:val="00023317"/>
    <w:rsid w:val="00051EC6"/>
    <w:rsid w:val="00383F47"/>
    <w:rsid w:val="003D7109"/>
    <w:rsid w:val="004C7558"/>
    <w:rsid w:val="004F035D"/>
    <w:rsid w:val="005F448E"/>
    <w:rsid w:val="00790DF9"/>
    <w:rsid w:val="009F13CB"/>
    <w:rsid w:val="00AB559B"/>
    <w:rsid w:val="00B05D2F"/>
    <w:rsid w:val="00B653B4"/>
    <w:rsid w:val="00C279CE"/>
    <w:rsid w:val="00D72B7C"/>
    <w:rsid w:val="00DE2C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E18797-06E5-401B-95B3-A149229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CB"/>
    <w:pPr>
      <w:spacing w:after="0" w:line="240" w:lineRule="auto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F13CB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9F1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F035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F0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